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Puzzle Bobo</w:t>
      </w:r>
    </w:p>
    <w:p w:rsidR="00000000" w:rsidDel="00000000" w:rsidP="00000000" w:rsidRDefault="00000000" w:rsidRPr="00000000">
      <w:pPr>
        <w:pBdr/>
        <w:contextualSpacing w:val="0"/>
        <w:rPr/>
      </w:pPr>
      <w:r w:rsidDel="00000000" w:rsidR="00000000" w:rsidRPr="00000000">
        <w:rPr>
          <w:rtl w:val="0"/>
        </w:rPr>
        <w:t xml:space="preserve">Are you in the mood for timeless arcade action? If so, why not try out Puzzle Bobo online today? In Puzzle Bobo, your task is to attack similar bubbles to strengthen and fill your energy bar. When your bat is filled, you’ll get access to amazing boosters such as iron balls and bombs. Can you work your way through the challenging levels and set a new highscore? If you’re confident you can do so, why wait any longer? Start playing Puzzle Bobo today if you’re looking for fast-paced puzzle games that you can derive hours and hours of fun from.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